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50" w:rsidRPr="007D6350" w:rsidRDefault="007D6350" w:rsidP="007D6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50">
        <w:rPr>
          <w:rFonts w:ascii="Times New Roman" w:hAnsi="Times New Roman" w:cs="Times New Roman"/>
          <w:b/>
          <w:sz w:val="28"/>
          <w:szCs w:val="28"/>
        </w:rPr>
        <w:t xml:space="preserve">Анализ модели белка </w:t>
      </w:r>
      <w:proofErr w:type="spellStart"/>
      <w:r w:rsidRPr="007D6350">
        <w:rPr>
          <w:rFonts w:ascii="Times New Roman" w:hAnsi="Times New Roman" w:cs="Times New Roman"/>
          <w:b/>
          <w:sz w:val="28"/>
          <w:szCs w:val="28"/>
        </w:rPr>
        <w:t>арабиноксилан</w:t>
      </w:r>
      <w:proofErr w:type="spellEnd"/>
      <w:r w:rsidRPr="007D63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6350">
        <w:rPr>
          <w:rFonts w:ascii="Times New Roman" w:hAnsi="Times New Roman" w:cs="Times New Roman"/>
          <w:b/>
          <w:sz w:val="28"/>
          <w:szCs w:val="28"/>
        </w:rPr>
        <w:t>арабинофураногидролазы</w:t>
      </w:r>
      <w:proofErr w:type="spellEnd"/>
      <w:r w:rsidRPr="007D6350">
        <w:rPr>
          <w:rFonts w:ascii="Times New Roman" w:hAnsi="Times New Roman" w:cs="Times New Roman"/>
          <w:b/>
          <w:sz w:val="28"/>
          <w:szCs w:val="28"/>
        </w:rPr>
        <w:t xml:space="preserve"> в комплексе с </w:t>
      </w:r>
      <w:proofErr w:type="spellStart"/>
      <w:r w:rsidRPr="007D6350">
        <w:rPr>
          <w:rFonts w:ascii="Times New Roman" w:hAnsi="Times New Roman" w:cs="Times New Roman"/>
          <w:b/>
          <w:sz w:val="28"/>
          <w:szCs w:val="28"/>
        </w:rPr>
        <w:t>ксилотетраозой</w:t>
      </w:r>
      <w:proofErr w:type="spellEnd"/>
      <w:r w:rsidRPr="007D6350">
        <w:rPr>
          <w:rFonts w:ascii="Times New Roman" w:hAnsi="Times New Roman" w:cs="Times New Roman"/>
          <w:b/>
          <w:sz w:val="28"/>
          <w:szCs w:val="28"/>
        </w:rPr>
        <w:t>, представленной в банке PDB, код 3C7F</w:t>
      </w:r>
    </w:p>
    <w:p w:rsidR="007D6350" w:rsidRPr="007D6350" w:rsidRDefault="007D6350" w:rsidP="007D6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t>Александров И.А, 4 курс ФББ МГУ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t xml:space="preserve">В отчете приведены результаты анализа качества структуры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арабиноксилан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арабинофураногидролазы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, расшифрованной методом РСА анализа E.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Vandermarliere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и коллег в 2009 году и </w:t>
      </w:r>
      <w:proofErr w:type="gramStart"/>
      <w:r w:rsidRPr="007D6350">
        <w:rPr>
          <w:rFonts w:ascii="Times New Roman" w:hAnsi="Times New Roman" w:cs="Times New Roman"/>
          <w:sz w:val="24"/>
          <w:szCs w:val="24"/>
        </w:rPr>
        <w:t>содержащимися</w:t>
      </w:r>
      <w:proofErr w:type="gramEnd"/>
      <w:r w:rsidRPr="007D6350">
        <w:rPr>
          <w:rFonts w:ascii="Times New Roman" w:hAnsi="Times New Roman" w:cs="Times New Roman"/>
          <w:sz w:val="24"/>
          <w:szCs w:val="24"/>
        </w:rPr>
        <w:t xml:space="preserve"> в PDB под кодом 3C7F.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t xml:space="preserve">Белок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xynD_Bacsu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, найденный у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subtilis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>, разрезает арабинозу в участке О</w:t>
      </w:r>
      <w:proofErr w:type="gramStart"/>
      <w:r w:rsidRPr="007D63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D6350">
        <w:rPr>
          <w:rFonts w:ascii="Times New Roman" w:hAnsi="Times New Roman" w:cs="Times New Roman"/>
          <w:sz w:val="24"/>
          <w:szCs w:val="24"/>
        </w:rPr>
        <w:t xml:space="preserve"> или О3 однозамещенной ксилозы, таким об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6350">
        <w:rPr>
          <w:rFonts w:ascii="Times New Roman" w:hAnsi="Times New Roman" w:cs="Times New Roman"/>
          <w:sz w:val="24"/>
          <w:szCs w:val="24"/>
        </w:rPr>
        <w:t xml:space="preserve">азом участвуя в деградации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арабиноксилана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и короткого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арабиноксило-олигосахарида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. Во втором случае более </w:t>
      </w:r>
      <w:proofErr w:type="gramStart"/>
      <w:r w:rsidRPr="007D6350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7D6350">
        <w:rPr>
          <w:rFonts w:ascii="Times New Roman" w:hAnsi="Times New Roman" w:cs="Times New Roman"/>
          <w:sz w:val="24"/>
          <w:szCs w:val="24"/>
        </w:rPr>
        <w:t xml:space="preserve">, не демонстрирует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эндоксиланазный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ксилозидазную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арабинаназную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активность. В данной статье авторы методом структурного анализа обнаружили, что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арабиноксилан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арабинофураногидролаза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в комплексе с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ксилотетраозой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продемонстрировала механизм связывания, отличный от механизмов других членов семейства гликозид гидролаз.</w:t>
      </w:r>
    </w:p>
    <w:p w:rsidR="007D6350" w:rsidRPr="007D6350" w:rsidRDefault="007D6350" w:rsidP="007D6350">
      <w:pPr>
        <w:rPr>
          <w:rFonts w:ascii="Times New Roman" w:hAnsi="Times New Roman" w:cs="Times New Roman"/>
          <w:sz w:val="28"/>
          <w:szCs w:val="28"/>
        </w:rPr>
      </w:pPr>
      <w:r w:rsidRPr="007D6350">
        <w:rPr>
          <w:rFonts w:ascii="Times New Roman" w:hAnsi="Times New Roman" w:cs="Times New Roman"/>
          <w:sz w:val="28"/>
          <w:szCs w:val="28"/>
        </w:rPr>
        <w:t>Информация о модели:</w:t>
      </w: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t xml:space="preserve">1) Состав комплекса: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арабиноксилан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арабинофураногидролаза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бета-</w:t>
      </w:r>
      <w:proofErr w:type="gramStart"/>
      <w:r w:rsidRPr="007D635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D6350">
        <w:rPr>
          <w:rFonts w:ascii="Times New Roman" w:hAnsi="Times New Roman" w:cs="Times New Roman"/>
          <w:sz w:val="24"/>
          <w:szCs w:val="24"/>
        </w:rPr>
        <w:t>-ксилопираноза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>, присутствуют ионы натрия, кальция, а также молекулы муравьиной кислоты и глицерола.</w:t>
      </w: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t xml:space="preserve">2) Исследование произведено в 2009 году, 10 авторов, поэтому упомяну лишь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Elien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Vandermarliere</w:t>
      </w:r>
      <w:proofErr w:type="spellEnd"/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Исследование проведено с помощь рентгеноструктурного анализа</w:t>
      </w: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6350">
        <w:rPr>
          <w:rFonts w:ascii="Times New Roman" w:hAnsi="Times New Roman" w:cs="Times New Roman"/>
          <w:sz w:val="24"/>
          <w:szCs w:val="24"/>
        </w:rPr>
        <w:t>)Фазовая проблема решена методом молекулярного замещения</w:t>
      </w: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6350">
        <w:rPr>
          <w:rFonts w:ascii="Times New Roman" w:hAnsi="Times New Roman" w:cs="Times New Roman"/>
          <w:sz w:val="24"/>
          <w:szCs w:val="24"/>
        </w:rPr>
        <w:t xml:space="preserve">) Число измеренных рефлексов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6350">
        <w:rPr>
          <w:rFonts w:ascii="Times New Roman" w:hAnsi="Times New Roman" w:cs="Times New Roman"/>
          <w:sz w:val="24"/>
          <w:szCs w:val="24"/>
        </w:rPr>
        <w:t xml:space="preserve"> 76883</w:t>
      </w: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D6350">
        <w:rPr>
          <w:rFonts w:ascii="Times New Roman" w:hAnsi="Times New Roman" w:cs="Times New Roman"/>
          <w:sz w:val="24"/>
          <w:szCs w:val="24"/>
        </w:rPr>
        <w:t>) Минимальное разрешение 1.552, максимальное - 27.703</w:t>
      </w: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6350">
        <w:rPr>
          <w:rFonts w:ascii="Times New Roman" w:hAnsi="Times New Roman" w:cs="Times New Roman"/>
          <w:sz w:val="24"/>
          <w:szCs w:val="24"/>
        </w:rPr>
        <w:t xml:space="preserve">) Процент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использованы</w:t>
      </w:r>
      <w:r w:rsidRPr="007D635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рефлексов - 97,9%</w:t>
      </w: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D6350">
        <w:rPr>
          <w:rFonts w:ascii="Times New Roman" w:hAnsi="Times New Roman" w:cs="Times New Roman"/>
          <w:sz w:val="24"/>
          <w:szCs w:val="24"/>
        </w:rPr>
        <w:t xml:space="preserve">) Значение R-фактора 0.165,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R-free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- 0.190. Значения малы, а потому модель можно считать достаточно хорошей</w:t>
      </w: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D63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Четвертый тип симметрии, общая информация: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D6350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21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21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D63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ячейке: 68.63, 73.66, 106.37 – значения сторон параллелепипеда, все углы 90</w:t>
      </w:r>
      <w:r w:rsidRPr="007D6350"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6350">
        <w:rPr>
          <w:rFonts w:ascii="Times New Roman" w:hAnsi="Times New Roman" w:cs="Times New Roman"/>
          <w:sz w:val="24"/>
          <w:szCs w:val="24"/>
          <w:lang w:val="en-US"/>
        </w:rPr>
        <w:t xml:space="preserve">11) </w:t>
      </w:r>
      <w:proofErr w:type="spellStart"/>
      <w:r w:rsidRPr="007D6350">
        <w:rPr>
          <w:rFonts w:ascii="Times New Roman" w:hAnsi="Times New Roman" w:cs="Times New Roman"/>
          <w:sz w:val="24"/>
          <w:szCs w:val="24"/>
          <w:lang w:val="en-US"/>
        </w:rPr>
        <w:t>Procheck</w:t>
      </w:r>
      <w:proofErr w:type="spellEnd"/>
      <w:r w:rsidRPr="007D6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350">
        <w:rPr>
          <w:rFonts w:ascii="Times New Roman" w:hAnsi="Times New Roman" w:cs="Times New Roman"/>
          <w:sz w:val="24"/>
          <w:szCs w:val="24"/>
        </w:rPr>
        <w:t>анализ</w:t>
      </w:r>
      <w:r w:rsidRPr="007D6350">
        <w:rPr>
          <w:rFonts w:ascii="Times New Roman" w:hAnsi="Times New Roman" w:cs="Times New Roman"/>
          <w:sz w:val="24"/>
          <w:szCs w:val="24"/>
          <w:lang w:val="en-US"/>
        </w:rPr>
        <w:t>: http://www.ebi.ac.uk/thornton-srv/databases/cgi-bin/pdbsum/GetPage.pl?pdbcode=3c7f&amp;template=procheck_summary.html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Whatcheck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позволил обнаружить множество мелких недостатков в структуре, но многие из них для меня оказались трудноуловимы зрительно (особенно проблемы с углами вне карты Рамачандрана).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lastRenderedPageBreak/>
        <w:t xml:space="preserve">5 участков </w:t>
      </w:r>
      <w:proofErr w:type="gramStart"/>
      <w:r w:rsidRPr="007D6350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7D6350">
        <w:rPr>
          <w:rFonts w:ascii="Times New Roman" w:hAnsi="Times New Roman" w:cs="Times New Roman"/>
          <w:sz w:val="24"/>
          <w:szCs w:val="24"/>
        </w:rPr>
        <w:t xml:space="preserve"> в неблагоприятных регионах, из которых 2 - ASP 427 и VAL 185 - в запрещенных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44396" cy="3076575"/>
            <wp:effectExtent l="19050" t="0" r="0" b="0"/>
            <wp:docPr id="10" name="Рисунок 5" descr="rama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ch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543" cy="307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t xml:space="preserve">Изменение углов в ASP 427 может быть как-то связано с остатком гистидина неподалеку. С этим же может быть связано </w:t>
      </w:r>
      <w:proofErr w:type="gramStart"/>
      <w:r w:rsidRPr="007D6350">
        <w:rPr>
          <w:rFonts w:ascii="Times New Roman" w:hAnsi="Times New Roman" w:cs="Times New Roman"/>
          <w:sz w:val="24"/>
          <w:szCs w:val="24"/>
        </w:rPr>
        <w:t>некоторая</w:t>
      </w:r>
      <w:proofErr w:type="gramEnd"/>
      <w:r w:rsidRPr="007D635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неполноста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>" электронной плотности.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350">
        <w:rPr>
          <w:rFonts w:ascii="Times New Roman" w:hAnsi="Times New Roman" w:cs="Times New Roman"/>
          <w:sz w:val="24"/>
          <w:szCs w:val="24"/>
        </w:rPr>
        <w:t xml:space="preserve">Val185 - один из хвостов остатка "не имеет" электронной плотности. Это вызвано, исходя </w:t>
      </w:r>
      <w:r w:rsidRPr="007D6350">
        <w:rPr>
          <w:rFonts w:ascii="Times New Roman" w:hAnsi="Times New Roman" w:cs="Times New Roman"/>
          <w:sz w:val="24"/>
          <w:szCs w:val="24"/>
        </w:rPr>
        <w:lastRenderedPageBreak/>
        <w:t>из облаков вокруг, поворотом остатка. Рядом есть облако, в котором, возможно, этот хвост мог располагаться, но, увы, облако заполнено водой.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76115"/>
            <wp:effectExtent l="19050" t="0" r="3175" b="0"/>
            <wp:docPr id="4" name="Рисунок 3" descr="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350">
        <w:rPr>
          <w:rFonts w:ascii="Times New Roman" w:hAnsi="Times New Roman" w:cs="Times New Roman"/>
          <w:sz w:val="24"/>
          <w:szCs w:val="24"/>
        </w:rPr>
        <w:t>Остальные маргинальные остатки я рассмотрел исходя из графика B-факторов.</w:t>
      </w: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0" cy="3171825"/>
            <wp:effectExtent l="19050" t="0" r="0" b="0"/>
            <wp:docPr id="11" name="Рисунок 10" descr="sct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t000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t xml:space="preserve">Не сказать, что есть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совсемкрайне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 выделяющиеся остатки (за исключением 471-474 остатков), но я рассмотрел также участок 80-87 и 105-110.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29225" cy="3940225"/>
            <wp:effectExtent l="19050" t="0" r="9525" b="0"/>
            <wp:docPr id="3" name="Рисунок 2" descr="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9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Pr="007D6350">
        <w:rPr>
          <w:rFonts w:ascii="Times New Roman" w:hAnsi="Times New Roman" w:cs="Times New Roman"/>
          <w:sz w:val="24"/>
          <w:szCs w:val="24"/>
        </w:rPr>
        <w:t xml:space="preserve">Заметное отсутствие электронной плотности по цепи. Облака справа, быть может - иная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конформация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>, которая может уместить, но дать точное объяснение отсутствию электронной плотности в узлах пептидной связи я не могу.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2808" cy="3905250"/>
            <wp:effectExtent l="19050" t="0" r="0" b="0"/>
            <wp:docPr id="2" name="Рисунок 1" descr="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808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Pr="007D6350">
        <w:rPr>
          <w:rFonts w:ascii="Times New Roman" w:hAnsi="Times New Roman" w:cs="Times New Roman"/>
          <w:sz w:val="24"/>
          <w:szCs w:val="24"/>
        </w:rPr>
        <w:t>Остаток не вписывается в электронную плотность, хотя такое ощущение, что внутри него есть "зачаток" или "остаток" электронного облака. Облаков рядом нет, все свободное занято водой.</w:t>
      </w:r>
    </w:p>
    <w:p w:rsid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72050" cy="3746444"/>
            <wp:effectExtent l="19050" t="0" r="0" b="0"/>
            <wp:docPr id="1" name="Рисунок 0" descr="l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74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t xml:space="preserve">Опять отсутствует какая-либо электронная плотность на хвосте лизина 109, но рядом есть молекула аспарагиновой кислоты. Возможно, произошло какое-то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 xml:space="preserve">, но это не объясняет отсутствие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>. плотности вокруг атомов углерода остатка лизина.</w:t>
      </w:r>
    </w:p>
    <w:p w:rsidR="007D6350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</w:p>
    <w:p w:rsidR="007D6350" w:rsidRPr="007D6350" w:rsidRDefault="007D6350" w:rsidP="007D6350">
      <w:pPr>
        <w:rPr>
          <w:rFonts w:ascii="Times New Roman" w:hAnsi="Times New Roman" w:cs="Times New Roman"/>
          <w:sz w:val="28"/>
          <w:szCs w:val="28"/>
        </w:rPr>
      </w:pPr>
      <w:r w:rsidRPr="007D6350">
        <w:rPr>
          <w:rFonts w:ascii="Times New Roman" w:hAnsi="Times New Roman" w:cs="Times New Roman"/>
          <w:sz w:val="28"/>
          <w:szCs w:val="28"/>
        </w:rPr>
        <w:t>Заключение.</w:t>
      </w:r>
    </w:p>
    <w:p w:rsidR="00EC7C1D" w:rsidRPr="007D6350" w:rsidRDefault="007D6350" w:rsidP="007D6350">
      <w:pPr>
        <w:rPr>
          <w:rFonts w:ascii="Times New Roman" w:hAnsi="Times New Roman" w:cs="Times New Roman"/>
          <w:sz w:val="24"/>
          <w:szCs w:val="24"/>
        </w:rPr>
      </w:pPr>
      <w:r w:rsidRPr="007D6350">
        <w:rPr>
          <w:rFonts w:ascii="Times New Roman" w:hAnsi="Times New Roman" w:cs="Times New Roman"/>
          <w:sz w:val="24"/>
          <w:szCs w:val="24"/>
        </w:rPr>
        <w:t xml:space="preserve">И по карте </w:t>
      </w:r>
      <w:proofErr w:type="spellStart"/>
      <w:r w:rsidRPr="007D6350">
        <w:rPr>
          <w:rFonts w:ascii="Times New Roman" w:hAnsi="Times New Roman" w:cs="Times New Roman"/>
          <w:sz w:val="24"/>
          <w:szCs w:val="24"/>
        </w:rPr>
        <w:t>Рамачандрана</w:t>
      </w:r>
      <w:proofErr w:type="spellEnd"/>
      <w:r w:rsidRPr="007D6350">
        <w:rPr>
          <w:rFonts w:ascii="Times New Roman" w:hAnsi="Times New Roman" w:cs="Times New Roman"/>
          <w:sz w:val="24"/>
          <w:szCs w:val="24"/>
        </w:rPr>
        <w:t>, и по графику распределения B-фактора можно сказать, что модель является хорошей, но - не без некоторых ошибок. Которые, кстати, связаны как с различными аминокислотными остатками ("кислоты", "основания" и углеродного хвоста), так и самим узлом пептидной связи. Из-за этого трудно выделить какую бы то ни было закономерность. Где-то эти ошибки можно как-то оправдать соседством с определенными атомами, где-то ответ совершенно не очевиден. Но в целом и среднем данную модель использовать можно.</w:t>
      </w:r>
    </w:p>
    <w:sectPr w:rsidR="00EC7C1D" w:rsidRPr="007D6350" w:rsidSect="00EC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50"/>
    <w:rsid w:val="00497236"/>
    <w:rsid w:val="007D6350"/>
    <w:rsid w:val="00EC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3346</Characters>
  <Application>Microsoft Office Word</Application>
  <DocSecurity>0</DocSecurity>
  <Lines>27</Lines>
  <Paragraphs>7</Paragraphs>
  <ScaleCrop>false</ScaleCrop>
  <Company>Krokoz™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</dc:creator>
  <cp:lastModifiedBy>Александров</cp:lastModifiedBy>
  <cp:revision>2</cp:revision>
  <dcterms:created xsi:type="dcterms:W3CDTF">2012-12-25T09:44:00Z</dcterms:created>
  <dcterms:modified xsi:type="dcterms:W3CDTF">2012-12-25T09:44:00Z</dcterms:modified>
</cp:coreProperties>
</file>